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07D6" w:rsidRDefault="001407D6" w:rsidP="00990A7A">
      <w:pPr>
        <w:spacing w:after="120" w:line="240" w:lineRule="auto"/>
        <w:jc w:val="both"/>
        <w:rPr>
          <w:rFonts w:cs="Calibri"/>
          <w:b/>
          <w:bCs/>
          <w:sz w:val="32"/>
          <w:szCs w:val="28"/>
        </w:rPr>
      </w:pPr>
      <w:bookmarkStart w:id="0" w:name="_GoBack"/>
      <w:bookmarkEnd w:id="0"/>
      <w:r w:rsidRPr="00132556">
        <w:rPr>
          <w:noProof/>
        </w:rPr>
        <w:drawing>
          <wp:inline distT="0" distB="0" distL="0" distR="0" wp14:anchorId="0E513E6F" wp14:editId="5DD4F32D">
            <wp:extent cx="1524000" cy="690369"/>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22909" cy="689875"/>
                    </a:xfrm>
                    <a:prstGeom prst="rect">
                      <a:avLst/>
                    </a:prstGeom>
                    <a:noFill/>
                    <a:ln>
                      <a:noFill/>
                    </a:ln>
                    <a:extLst/>
                  </pic:spPr>
                </pic:pic>
              </a:graphicData>
            </a:graphic>
          </wp:inline>
        </w:drawing>
      </w:r>
    </w:p>
    <w:p w:rsidR="00990A7A" w:rsidRPr="00CF2FBC" w:rsidRDefault="00990A7A" w:rsidP="00990A7A">
      <w:pPr>
        <w:spacing w:after="120" w:line="240" w:lineRule="auto"/>
        <w:jc w:val="both"/>
        <w:rPr>
          <w:rFonts w:cs="Calibri"/>
          <w:b/>
          <w:bCs/>
          <w:sz w:val="32"/>
          <w:szCs w:val="28"/>
        </w:rPr>
      </w:pPr>
      <w:r w:rsidRPr="00CF2FBC">
        <w:rPr>
          <w:rFonts w:cs="Calibri"/>
          <w:b/>
          <w:bCs/>
          <w:sz w:val="32"/>
          <w:szCs w:val="28"/>
        </w:rPr>
        <w:t>Good practice guides for Agriculture</w:t>
      </w:r>
      <w:r>
        <w:rPr>
          <w:rFonts w:cs="Calibri"/>
          <w:b/>
          <w:bCs/>
          <w:sz w:val="32"/>
          <w:szCs w:val="28"/>
        </w:rPr>
        <w:t xml:space="preserve"> </w:t>
      </w:r>
      <w:r w:rsidR="001407D6">
        <w:rPr>
          <w:rFonts w:cs="Calibri"/>
          <w:b/>
          <w:bCs/>
          <w:sz w:val="32"/>
          <w:szCs w:val="28"/>
        </w:rPr>
        <w:t>–</w:t>
      </w:r>
      <w:r>
        <w:rPr>
          <w:rFonts w:cs="Calibri"/>
          <w:b/>
          <w:bCs/>
          <w:sz w:val="32"/>
          <w:szCs w:val="28"/>
        </w:rPr>
        <w:t xml:space="preserve"> </w:t>
      </w:r>
      <w:r w:rsidR="001407D6">
        <w:rPr>
          <w:rFonts w:cs="Calibri"/>
          <w:b/>
          <w:bCs/>
          <w:sz w:val="32"/>
          <w:szCs w:val="28"/>
        </w:rPr>
        <w:t xml:space="preserve">case study </w:t>
      </w:r>
      <w:r>
        <w:rPr>
          <w:rFonts w:cs="Calibri"/>
          <w:b/>
          <w:bCs/>
          <w:sz w:val="32"/>
          <w:szCs w:val="28"/>
        </w:rPr>
        <w:t>template</w:t>
      </w:r>
      <w:r w:rsidRPr="00CF2FBC">
        <w:rPr>
          <w:rFonts w:cs="Calibri"/>
          <w:b/>
          <w:bCs/>
          <w:sz w:val="32"/>
          <w:szCs w:val="28"/>
        </w:rPr>
        <w:t xml:space="preserve"> </w:t>
      </w:r>
    </w:p>
    <w:p w:rsidR="00D05BB4" w:rsidRDefault="00D05BB4" w:rsidP="00D05BB4">
      <w:pPr>
        <w:spacing w:after="120" w:line="240" w:lineRule="auto"/>
        <w:jc w:val="both"/>
      </w:pPr>
      <w:r>
        <w:t xml:space="preserve">Following on from the AgLTAS statement, we are preparing case studies that demonstrate good assessment practice for each overarching Threshold Learning Outcome (TLO). </w:t>
      </w:r>
    </w:p>
    <w:p w:rsidR="00D05BB4" w:rsidRDefault="00D05BB4" w:rsidP="00D05BB4">
      <w:pPr>
        <w:spacing w:after="120" w:line="240" w:lineRule="auto"/>
        <w:jc w:val="both"/>
      </w:pPr>
      <w:r>
        <w:t xml:space="preserve">The case studies will be included in a Good Practice Guide that will provide teachers with actual examples of assessment and student learning outcomes that embed each TLO in the curriculum. </w:t>
      </w:r>
    </w:p>
    <w:p w:rsidR="00D05BB4" w:rsidRDefault="00D05BB4" w:rsidP="00D05BB4">
      <w:pPr>
        <w:spacing w:after="120" w:line="240" w:lineRule="auto"/>
        <w:jc w:val="both"/>
      </w:pPr>
      <w:r>
        <w:t>We are seeking contributions from all Australian universities that offer degrees in agriculture or related disciplines. This includes a short description of the assessment task and how it aligns with one of the TLOs, intended learning outcomes and any helpful advice for others wanting to use your example in their teaching. The template and further information is shown below.</w:t>
      </w:r>
    </w:p>
    <w:p w:rsidR="00D05BB4" w:rsidRDefault="00D05BB4" w:rsidP="00D05BB4">
      <w:pPr>
        <w:spacing w:after="120" w:line="240" w:lineRule="auto"/>
        <w:jc w:val="both"/>
      </w:pPr>
      <w:r>
        <w:t xml:space="preserve">Case studies are to be submitted to </w:t>
      </w:r>
      <w:hyperlink r:id="rId8" w:history="1">
        <w:r w:rsidRPr="0072273A">
          <w:rPr>
            <w:rStyle w:val="Hyperlink"/>
          </w:rPr>
          <w:t>Tina.Acuna@utas.edu.au</w:t>
        </w:r>
      </w:hyperlink>
      <w:r>
        <w:t xml:space="preserve"> (ph. 03 62267507) by </w:t>
      </w:r>
      <w:r w:rsidRPr="00D05BB4">
        <w:rPr>
          <w:i/>
          <w:iCs/>
        </w:rPr>
        <w:t>21 December 2015</w:t>
      </w:r>
      <w:r>
        <w:t>. The Good Practice Guide is intended to be published in the second half of 2016 and contributions will be appropriately attributed.</w:t>
      </w:r>
    </w:p>
    <w:p w:rsidR="00D05BB4" w:rsidRPr="00D05BB4" w:rsidRDefault="00D05BB4" w:rsidP="00D05BB4">
      <w:pPr>
        <w:spacing w:after="120" w:line="240" w:lineRule="auto"/>
        <w:jc w:val="both"/>
        <w:rPr>
          <w:rFonts w:cs="Calibri"/>
          <w:b/>
          <w:bCs/>
          <w:szCs w:val="21"/>
        </w:rPr>
      </w:pPr>
      <w:r w:rsidRPr="00D05BB4">
        <w:rPr>
          <w:rFonts w:cs="Calibri"/>
          <w:b/>
          <w:bCs/>
          <w:szCs w:val="21"/>
        </w:rPr>
        <w:t>Background</w:t>
      </w:r>
    </w:p>
    <w:p w:rsidR="00D05BB4" w:rsidRDefault="00D05BB4" w:rsidP="00D05BB4">
      <w:pPr>
        <w:spacing w:after="120" w:line="240" w:lineRule="auto"/>
        <w:jc w:val="both"/>
      </w:pPr>
      <w:r w:rsidRPr="00771146">
        <w:rPr>
          <w:rFonts w:cs="Calibri"/>
          <w:szCs w:val="21"/>
        </w:rPr>
        <w:t xml:space="preserve">The national Learning and Teaching Academic Standards Statement for Agriculture (AgLTAS Statement) </w:t>
      </w:r>
      <w:r>
        <w:rPr>
          <w:rFonts w:cs="Calibri"/>
          <w:szCs w:val="21"/>
        </w:rPr>
        <w:t>was</w:t>
      </w:r>
      <w:r w:rsidRPr="00771146">
        <w:rPr>
          <w:rFonts w:cs="Calibri"/>
          <w:szCs w:val="21"/>
        </w:rPr>
        <w:t xml:space="preserve"> developed through</w:t>
      </w:r>
      <w:r>
        <w:t xml:space="preserve"> an extensive consultation process involving academics, students and industry across Australia. It will facilitate the implementation of academic standards by the agriculture discipline community and inform curriculum design. </w:t>
      </w:r>
    </w:p>
    <w:p w:rsidR="00D05BB4" w:rsidRPr="00D05BB4" w:rsidRDefault="00D05BB4" w:rsidP="00D05BB4">
      <w:pPr>
        <w:spacing w:after="120" w:line="240" w:lineRule="auto"/>
        <w:jc w:val="both"/>
        <w:rPr>
          <w:b/>
          <w:bCs/>
        </w:rPr>
      </w:pPr>
      <w:r w:rsidRPr="00D05BB4">
        <w:rPr>
          <w:b/>
          <w:bCs/>
        </w:rPr>
        <w:t>Threshold learning outcomes</w:t>
      </w:r>
    </w:p>
    <w:p w:rsidR="00D05BB4" w:rsidRDefault="00D05BB4" w:rsidP="00D05BB4">
      <w:pPr>
        <w:spacing w:after="120" w:line="240" w:lineRule="auto"/>
        <w:jc w:val="both"/>
      </w:pPr>
      <w:r>
        <w:t xml:space="preserve">The Statement includes five key </w:t>
      </w:r>
      <w:r w:rsidRPr="00771146">
        <w:rPr>
          <w:rFonts w:cs="Calibri"/>
          <w:szCs w:val="21"/>
        </w:rPr>
        <w:t>TLOs for bachelor degrees in agriculture:</w:t>
      </w:r>
      <w:r>
        <w:rPr>
          <w:rFonts w:cs="Calibri"/>
          <w:szCs w:val="21"/>
        </w:rPr>
        <w:t xml:space="preserve"> </w:t>
      </w:r>
      <w:r>
        <w:t>Understanding Agriculture; Knowledge of Agriculture; Inquiry and Problem Solving; Communication; and; Personal and Professional Responsibility. The agriculture TLOs describe what a pass-level graduate in agriculture or a related discipline will know, understand and be able to do upon graduation.</w:t>
      </w:r>
      <w:r w:rsidRPr="00B0409E">
        <w:t xml:space="preserve"> </w:t>
      </w:r>
      <w:r>
        <w:t xml:space="preserve">The Australian Council for Deans of Agriculture endorsed the standards as a high-level statement of bachelor-level Threshold Learning Outcomes for the discipline. </w:t>
      </w:r>
    </w:p>
    <w:p w:rsidR="00D05BB4" w:rsidRDefault="00D05BB4" w:rsidP="00D05BB4">
      <w:pPr>
        <w:spacing w:after="120" w:line="240" w:lineRule="auto"/>
        <w:jc w:val="both"/>
      </w:pPr>
      <w:r>
        <w:t xml:space="preserve">A copy of the standards, TLOs and explanatory notes is available at </w:t>
      </w:r>
      <w:hyperlink r:id="rId9" w:history="1">
        <w:r w:rsidRPr="00260E51">
          <w:rPr>
            <w:rStyle w:val="Hyperlink"/>
          </w:rPr>
          <w:t>http://www.agltas.edu.au/resources/</w:t>
        </w:r>
      </w:hyperlink>
      <w:r>
        <w:t xml:space="preserve"> </w:t>
      </w:r>
    </w:p>
    <w:p w:rsidR="00D05BB4" w:rsidRPr="00D05BB4" w:rsidRDefault="00D05BB4" w:rsidP="00D05BB4">
      <w:pPr>
        <w:spacing w:after="120" w:line="240" w:lineRule="auto"/>
        <w:jc w:val="both"/>
        <w:rPr>
          <w:b/>
          <w:bCs/>
        </w:rPr>
      </w:pPr>
      <w:r w:rsidRPr="00D05BB4">
        <w:rPr>
          <w:b/>
          <w:bCs/>
        </w:rPr>
        <w:t>Project team</w:t>
      </w:r>
    </w:p>
    <w:p w:rsidR="00D05BB4" w:rsidRDefault="00D05BB4" w:rsidP="00D05BB4">
      <w:pPr>
        <w:spacing w:after="120" w:line="240" w:lineRule="auto"/>
        <w:jc w:val="both"/>
      </w:pPr>
      <w:r>
        <w:t xml:space="preserve">The writing team includes academics from the University of Tasmania, The University of Adelaide, Charles Sturt University, Curtin University and The University of Queensland. </w:t>
      </w:r>
    </w:p>
    <w:p w:rsidR="00990A7A" w:rsidRDefault="00990A7A" w:rsidP="00132556">
      <w:pPr>
        <w:spacing w:after="120" w:line="240" w:lineRule="auto"/>
        <w:jc w:val="both"/>
      </w:pPr>
      <w:r>
        <w:t xml:space="preserve">Funding </w:t>
      </w:r>
      <w:r w:rsidR="00132556">
        <w:t xml:space="preserve">for this project </w:t>
      </w:r>
      <w:r>
        <w:t>has been provided by the O</w:t>
      </w:r>
      <w:r w:rsidR="00132556">
        <w:t>ffice for Learning and Teaching.</w:t>
      </w:r>
    </w:p>
    <w:p w:rsidR="00D05BB4" w:rsidRDefault="00D05BB4" w:rsidP="00132556">
      <w:pPr>
        <w:spacing w:after="120" w:line="240" w:lineRule="auto"/>
        <w:jc w:val="both"/>
      </w:pPr>
    </w:p>
    <w:tbl>
      <w:tblPr>
        <w:tblStyle w:val="MediumShading1-Accent3"/>
        <w:tblW w:w="0" w:type="auto"/>
        <w:tblLook w:val="0620" w:firstRow="1" w:lastRow="0" w:firstColumn="0" w:lastColumn="0" w:noHBand="1" w:noVBand="1"/>
      </w:tblPr>
      <w:tblGrid>
        <w:gridCol w:w="2802"/>
        <w:gridCol w:w="6945"/>
      </w:tblGrid>
      <w:tr w:rsidR="00990A7A" w:rsidRPr="00990A7A" w:rsidTr="001407D6">
        <w:trPr>
          <w:cnfStyle w:val="100000000000" w:firstRow="1" w:lastRow="0" w:firstColumn="0" w:lastColumn="0" w:oddVBand="0" w:evenVBand="0" w:oddHBand="0" w:evenHBand="0" w:firstRowFirstColumn="0" w:firstRowLastColumn="0" w:lastRowFirstColumn="0" w:lastRowLastColumn="0"/>
          <w:trHeight w:val="276"/>
        </w:trPr>
        <w:tc>
          <w:tcPr>
            <w:tcW w:w="2802" w:type="dxa"/>
            <w:shd w:val="clear" w:color="auto" w:fill="9BBB59"/>
          </w:tcPr>
          <w:p w:rsidR="00990A7A" w:rsidRPr="00990A7A" w:rsidRDefault="00990A7A">
            <w:r w:rsidRPr="00990A7A">
              <w:t>Item</w:t>
            </w:r>
          </w:p>
        </w:tc>
        <w:tc>
          <w:tcPr>
            <w:tcW w:w="6945" w:type="dxa"/>
            <w:shd w:val="clear" w:color="auto" w:fill="9BBB59"/>
          </w:tcPr>
          <w:p w:rsidR="00990A7A" w:rsidRPr="00990A7A" w:rsidRDefault="00990A7A" w:rsidP="0028471E">
            <w:r w:rsidRPr="00990A7A">
              <w:t>Details</w:t>
            </w:r>
          </w:p>
        </w:tc>
      </w:tr>
      <w:tr w:rsidR="00922400" w:rsidTr="001407D6">
        <w:trPr>
          <w:trHeight w:val="276"/>
        </w:trPr>
        <w:tc>
          <w:tcPr>
            <w:tcW w:w="2802" w:type="dxa"/>
          </w:tcPr>
          <w:p w:rsidR="00922400" w:rsidRPr="004821E0" w:rsidRDefault="00922400">
            <w:pPr>
              <w:rPr>
                <w:b/>
                <w:bCs/>
              </w:rPr>
            </w:pPr>
            <w:r w:rsidRPr="004821E0">
              <w:rPr>
                <w:b/>
                <w:bCs/>
              </w:rPr>
              <w:t>University</w:t>
            </w:r>
            <w:r w:rsidR="00990A7A">
              <w:rPr>
                <w:b/>
                <w:bCs/>
              </w:rPr>
              <w:t xml:space="preserve"> or organisation</w:t>
            </w:r>
            <w:r w:rsidRPr="004821E0">
              <w:rPr>
                <w:b/>
                <w:bCs/>
              </w:rPr>
              <w:t>:</w:t>
            </w:r>
          </w:p>
          <w:p w:rsidR="00922400" w:rsidRPr="004821E0" w:rsidRDefault="00922400">
            <w:pPr>
              <w:rPr>
                <w:b/>
                <w:bCs/>
              </w:rPr>
            </w:pPr>
          </w:p>
        </w:tc>
        <w:tc>
          <w:tcPr>
            <w:tcW w:w="6945" w:type="dxa"/>
          </w:tcPr>
          <w:p w:rsidR="00922400" w:rsidRDefault="00922400" w:rsidP="0028471E"/>
        </w:tc>
      </w:tr>
      <w:tr w:rsidR="00922400" w:rsidTr="001407D6">
        <w:trPr>
          <w:trHeight w:val="276"/>
        </w:trPr>
        <w:tc>
          <w:tcPr>
            <w:tcW w:w="2802" w:type="dxa"/>
          </w:tcPr>
          <w:p w:rsidR="00922400" w:rsidRPr="004821E0" w:rsidRDefault="00990A7A" w:rsidP="00922400">
            <w:pPr>
              <w:rPr>
                <w:b/>
                <w:bCs/>
              </w:rPr>
            </w:pPr>
            <w:r>
              <w:rPr>
                <w:b/>
                <w:bCs/>
              </w:rPr>
              <w:t>Your n</w:t>
            </w:r>
            <w:r w:rsidR="00922400" w:rsidRPr="004821E0">
              <w:rPr>
                <w:b/>
                <w:bCs/>
              </w:rPr>
              <w:t>ame(s) and title:</w:t>
            </w:r>
          </w:p>
          <w:p w:rsidR="00922400" w:rsidRPr="004821E0" w:rsidRDefault="00922400">
            <w:pPr>
              <w:rPr>
                <w:b/>
                <w:bCs/>
              </w:rPr>
            </w:pPr>
          </w:p>
        </w:tc>
        <w:tc>
          <w:tcPr>
            <w:tcW w:w="6945" w:type="dxa"/>
          </w:tcPr>
          <w:p w:rsidR="00922400" w:rsidRDefault="00922400"/>
        </w:tc>
      </w:tr>
      <w:tr w:rsidR="001407D6" w:rsidTr="001407D6">
        <w:trPr>
          <w:trHeight w:val="276"/>
        </w:trPr>
        <w:tc>
          <w:tcPr>
            <w:tcW w:w="2802" w:type="dxa"/>
          </w:tcPr>
          <w:p w:rsidR="001407D6" w:rsidRPr="004821E0" w:rsidRDefault="001407D6" w:rsidP="00922400">
            <w:pPr>
              <w:rPr>
                <w:b/>
                <w:bCs/>
              </w:rPr>
            </w:pPr>
            <w:r>
              <w:rPr>
                <w:b/>
                <w:bCs/>
              </w:rPr>
              <w:t>Your contact details:</w:t>
            </w:r>
          </w:p>
        </w:tc>
        <w:tc>
          <w:tcPr>
            <w:tcW w:w="6945" w:type="dxa"/>
          </w:tcPr>
          <w:p w:rsidR="001407D6" w:rsidRDefault="001407D6" w:rsidP="00D97AF2">
            <w:pPr>
              <w:rPr>
                <w:i/>
                <w:iCs/>
              </w:rPr>
            </w:pPr>
            <w:r>
              <w:rPr>
                <w:i/>
                <w:iCs/>
              </w:rPr>
              <w:t>For follow up</w:t>
            </w:r>
            <w:r w:rsidR="00B45622">
              <w:rPr>
                <w:i/>
                <w:iCs/>
              </w:rPr>
              <w:t xml:space="preserve"> by the project team</w:t>
            </w:r>
            <w:r w:rsidR="00640DC1">
              <w:rPr>
                <w:i/>
                <w:iCs/>
              </w:rPr>
              <w:t>, as needed</w:t>
            </w:r>
            <w:r>
              <w:rPr>
                <w:i/>
                <w:iCs/>
              </w:rPr>
              <w:t xml:space="preserve">. </w:t>
            </w:r>
          </w:p>
        </w:tc>
      </w:tr>
      <w:tr w:rsidR="00922400" w:rsidTr="001407D6">
        <w:trPr>
          <w:trHeight w:val="276"/>
        </w:trPr>
        <w:tc>
          <w:tcPr>
            <w:tcW w:w="2802" w:type="dxa"/>
          </w:tcPr>
          <w:p w:rsidR="00922400" w:rsidRPr="004821E0" w:rsidRDefault="00922400" w:rsidP="00922400">
            <w:pPr>
              <w:rPr>
                <w:b/>
                <w:bCs/>
              </w:rPr>
            </w:pPr>
            <w:r w:rsidRPr="004821E0">
              <w:rPr>
                <w:b/>
                <w:bCs/>
              </w:rPr>
              <w:t>Degree:</w:t>
            </w:r>
          </w:p>
        </w:tc>
        <w:tc>
          <w:tcPr>
            <w:tcW w:w="6945" w:type="dxa"/>
          </w:tcPr>
          <w:p w:rsidR="00922400" w:rsidRDefault="00922400">
            <w:pPr>
              <w:rPr>
                <w:i/>
                <w:iCs/>
              </w:rPr>
            </w:pPr>
          </w:p>
        </w:tc>
      </w:tr>
      <w:tr w:rsidR="00922400" w:rsidTr="001407D6">
        <w:trPr>
          <w:trHeight w:val="276"/>
        </w:trPr>
        <w:tc>
          <w:tcPr>
            <w:tcW w:w="2802" w:type="dxa"/>
          </w:tcPr>
          <w:p w:rsidR="00922400" w:rsidRPr="004821E0" w:rsidRDefault="00922400" w:rsidP="00922400">
            <w:pPr>
              <w:rPr>
                <w:b/>
                <w:bCs/>
              </w:rPr>
            </w:pPr>
            <w:r w:rsidRPr="004821E0">
              <w:rPr>
                <w:b/>
                <w:bCs/>
              </w:rPr>
              <w:t>Course/unit/subject title:</w:t>
            </w:r>
          </w:p>
          <w:p w:rsidR="00922400" w:rsidRPr="004821E0" w:rsidRDefault="00922400">
            <w:pPr>
              <w:rPr>
                <w:b/>
                <w:bCs/>
              </w:rPr>
            </w:pPr>
          </w:p>
        </w:tc>
        <w:tc>
          <w:tcPr>
            <w:tcW w:w="6945" w:type="dxa"/>
          </w:tcPr>
          <w:p w:rsidR="00922400" w:rsidRPr="00922400" w:rsidRDefault="00922400">
            <w:pPr>
              <w:rPr>
                <w:i/>
                <w:iCs/>
              </w:rPr>
            </w:pPr>
            <w:r>
              <w:rPr>
                <w:i/>
                <w:iCs/>
              </w:rPr>
              <w:t>Please include code</w:t>
            </w:r>
          </w:p>
        </w:tc>
      </w:tr>
      <w:tr w:rsidR="00922400" w:rsidTr="001407D6">
        <w:trPr>
          <w:trHeight w:val="276"/>
        </w:trPr>
        <w:tc>
          <w:tcPr>
            <w:tcW w:w="2802" w:type="dxa"/>
          </w:tcPr>
          <w:p w:rsidR="00922400" w:rsidRPr="004821E0" w:rsidRDefault="00922400">
            <w:pPr>
              <w:rPr>
                <w:b/>
                <w:bCs/>
              </w:rPr>
            </w:pPr>
            <w:r w:rsidRPr="004821E0">
              <w:rPr>
                <w:b/>
                <w:bCs/>
              </w:rPr>
              <w:t>Year level:</w:t>
            </w:r>
          </w:p>
        </w:tc>
        <w:tc>
          <w:tcPr>
            <w:tcW w:w="6945" w:type="dxa"/>
          </w:tcPr>
          <w:p w:rsidR="00922400" w:rsidRPr="00922400" w:rsidRDefault="00922400">
            <w:pPr>
              <w:rPr>
                <w:i/>
                <w:iCs/>
              </w:rPr>
            </w:pPr>
            <w:r w:rsidRPr="00922400">
              <w:rPr>
                <w:i/>
                <w:iCs/>
              </w:rPr>
              <w:t>Introductory, intermediate or advanced</w:t>
            </w:r>
          </w:p>
        </w:tc>
      </w:tr>
      <w:tr w:rsidR="00922400" w:rsidTr="001407D6">
        <w:trPr>
          <w:trHeight w:val="276"/>
        </w:trPr>
        <w:tc>
          <w:tcPr>
            <w:tcW w:w="2802" w:type="dxa"/>
          </w:tcPr>
          <w:p w:rsidR="00922400" w:rsidRPr="004821E0" w:rsidRDefault="00922400">
            <w:pPr>
              <w:rPr>
                <w:b/>
                <w:bCs/>
              </w:rPr>
            </w:pPr>
            <w:r w:rsidRPr="004821E0">
              <w:rPr>
                <w:b/>
                <w:bCs/>
              </w:rPr>
              <w:t>T</w:t>
            </w:r>
            <w:r w:rsidR="001407D6">
              <w:rPr>
                <w:b/>
                <w:bCs/>
              </w:rPr>
              <w:t>LO</w:t>
            </w:r>
          </w:p>
        </w:tc>
        <w:tc>
          <w:tcPr>
            <w:tcW w:w="6945" w:type="dxa"/>
          </w:tcPr>
          <w:p w:rsidR="00922400" w:rsidRDefault="00922400"/>
        </w:tc>
      </w:tr>
    </w:tbl>
    <w:p w:rsidR="00922400" w:rsidRDefault="00922400"/>
    <w:tbl>
      <w:tblPr>
        <w:tblStyle w:val="MediumShading1-Accent3"/>
        <w:tblW w:w="0" w:type="auto"/>
        <w:tblLook w:val="0400" w:firstRow="0" w:lastRow="0" w:firstColumn="0" w:lastColumn="0" w:noHBand="0" w:noVBand="1"/>
      </w:tblPr>
      <w:tblGrid>
        <w:gridCol w:w="9747"/>
      </w:tblGrid>
      <w:tr w:rsidR="00990A7A" w:rsidRPr="00990A7A" w:rsidTr="001407D6">
        <w:trPr>
          <w:cnfStyle w:val="000000100000" w:firstRow="0" w:lastRow="0" w:firstColumn="0" w:lastColumn="0" w:oddVBand="0" w:evenVBand="0" w:oddHBand="1" w:evenHBand="0" w:firstRowFirstColumn="0" w:firstRowLastColumn="0" w:lastRowFirstColumn="0" w:lastRowLastColumn="0"/>
        </w:trPr>
        <w:tc>
          <w:tcPr>
            <w:tcW w:w="9747" w:type="dxa"/>
            <w:shd w:val="clear" w:color="auto" w:fill="9BBB59"/>
          </w:tcPr>
          <w:p w:rsidR="0034015F" w:rsidRPr="00990A7A" w:rsidRDefault="00D97AF2">
            <w:pPr>
              <w:rPr>
                <w:b/>
                <w:bCs/>
                <w:color w:val="FFFFFF" w:themeColor="background1"/>
              </w:rPr>
            </w:pPr>
            <w:r>
              <w:rPr>
                <w:b/>
                <w:bCs/>
                <w:color w:val="FFFFFF" w:themeColor="background1"/>
              </w:rPr>
              <w:t>D</w:t>
            </w:r>
            <w:r w:rsidR="0034015F" w:rsidRPr="00990A7A">
              <w:rPr>
                <w:b/>
                <w:bCs/>
                <w:color w:val="FFFFFF" w:themeColor="background1"/>
              </w:rPr>
              <w:t xml:space="preserve">escription </w:t>
            </w:r>
          </w:p>
        </w:tc>
      </w:tr>
      <w:tr w:rsidR="00922400" w:rsidRPr="00990A7A" w:rsidTr="001407D6">
        <w:tc>
          <w:tcPr>
            <w:tcW w:w="9747" w:type="dxa"/>
          </w:tcPr>
          <w:p w:rsidR="00640DC1" w:rsidRPr="00640DC1" w:rsidRDefault="00922400" w:rsidP="00640DC1">
            <w:pPr>
              <w:pStyle w:val="ListParagraph"/>
              <w:numPr>
                <w:ilvl w:val="0"/>
                <w:numId w:val="1"/>
              </w:numPr>
              <w:cnfStyle w:val="000000010000" w:firstRow="0" w:lastRow="0" w:firstColumn="0" w:lastColumn="0" w:oddVBand="0" w:evenVBand="0" w:oddHBand="0" w:evenHBand="1" w:firstRowFirstColumn="0" w:firstRowLastColumn="0" w:lastRowFirstColumn="0" w:lastRowLastColumn="0"/>
              <w:rPr>
                <w:i/>
                <w:iCs/>
              </w:rPr>
            </w:pPr>
            <w:r w:rsidRPr="00640DC1">
              <w:rPr>
                <w:i/>
                <w:iCs/>
              </w:rPr>
              <w:t>Please provide information about the task</w:t>
            </w:r>
            <w:r w:rsidR="00640DC1" w:rsidRPr="00640DC1">
              <w:rPr>
                <w:i/>
                <w:iCs/>
              </w:rPr>
              <w:t xml:space="preserve"> or a component of the task that demonstrates good practice in assessment that is aligned with one of the TLOs. </w:t>
            </w:r>
          </w:p>
          <w:p w:rsidR="00640DC1" w:rsidRDefault="00640DC1" w:rsidP="00640DC1">
            <w:pPr>
              <w:pStyle w:val="ListParagraph"/>
              <w:numPr>
                <w:ilvl w:val="0"/>
                <w:numId w:val="1"/>
              </w:numPr>
              <w:cnfStyle w:val="000000010000" w:firstRow="0" w:lastRow="0" w:firstColumn="0" w:lastColumn="0" w:oddVBand="0" w:evenVBand="0" w:oddHBand="0" w:evenHBand="1" w:firstRowFirstColumn="0" w:firstRowLastColumn="0" w:lastRowFirstColumn="0" w:lastRowLastColumn="0"/>
              <w:rPr>
                <w:i/>
                <w:iCs/>
              </w:rPr>
            </w:pPr>
            <w:r w:rsidRPr="00640DC1">
              <w:rPr>
                <w:i/>
                <w:iCs/>
              </w:rPr>
              <w:t>We recognise that assessment tasks are likely to align with multiple TLOs</w:t>
            </w:r>
            <w:r w:rsidR="00DA6865">
              <w:rPr>
                <w:i/>
                <w:iCs/>
              </w:rPr>
              <w:t>. However</w:t>
            </w:r>
            <w:r w:rsidRPr="00640DC1">
              <w:rPr>
                <w:i/>
                <w:iCs/>
              </w:rPr>
              <w:t xml:space="preserve">, each case study will be used only once </w:t>
            </w:r>
            <w:r w:rsidR="00DA6865">
              <w:rPr>
                <w:i/>
                <w:iCs/>
              </w:rPr>
              <w:t xml:space="preserve">in the guide </w:t>
            </w:r>
            <w:r w:rsidRPr="00640DC1">
              <w:rPr>
                <w:i/>
                <w:iCs/>
              </w:rPr>
              <w:t>so please nominate the best fit.</w:t>
            </w:r>
          </w:p>
          <w:p w:rsidR="00DA6865" w:rsidRDefault="00DA6865" w:rsidP="00640DC1">
            <w:pPr>
              <w:pStyle w:val="ListParagraph"/>
              <w:numPr>
                <w:ilvl w:val="0"/>
                <w:numId w:val="1"/>
              </w:numPr>
              <w:cnfStyle w:val="000000010000" w:firstRow="0" w:lastRow="0" w:firstColumn="0" w:lastColumn="0" w:oddVBand="0" w:evenVBand="0" w:oddHBand="0" w:evenHBand="1" w:firstRowFirstColumn="0" w:firstRowLastColumn="0" w:lastRowFirstColumn="0" w:lastRowLastColumn="0"/>
              <w:rPr>
                <w:i/>
                <w:iCs/>
              </w:rPr>
            </w:pPr>
            <w:r>
              <w:rPr>
                <w:i/>
                <w:iCs/>
              </w:rPr>
              <w:t>In some instances t</w:t>
            </w:r>
            <w:r w:rsidR="00640DC1" w:rsidRPr="00640DC1">
              <w:rPr>
                <w:i/>
                <w:iCs/>
              </w:rPr>
              <w:t>he project team m</w:t>
            </w:r>
            <w:r>
              <w:rPr>
                <w:i/>
                <w:iCs/>
              </w:rPr>
              <w:t>ay</w:t>
            </w:r>
            <w:r w:rsidR="00640DC1" w:rsidRPr="00640DC1">
              <w:rPr>
                <w:i/>
                <w:iCs/>
              </w:rPr>
              <w:t xml:space="preserve"> consider </w:t>
            </w:r>
            <w:r>
              <w:rPr>
                <w:i/>
                <w:iCs/>
              </w:rPr>
              <w:t xml:space="preserve">your case study </w:t>
            </w:r>
            <w:r w:rsidR="00994EE6">
              <w:rPr>
                <w:i/>
                <w:iCs/>
              </w:rPr>
              <w:t>is</w:t>
            </w:r>
            <w:r w:rsidR="00640DC1" w:rsidRPr="00640DC1">
              <w:rPr>
                <w:i/>
                <w:iCs/>
              </w:rPr>
              <w:t xml:space="preserve"> a good match for a </w:t>
            </w:r>
            <w:r>
              <w:rPr>
                <w:i/>
                <w:iCs/>
              </w:rPr>
              <w:t xml:space="preserve">different TLO. </w:t>
            </w:r>
            <w:r w:rsidR="00994EE6">
              <w:rPr>
                <w:i/>
                <w:iCs/>
              </w:rPr>
              <w:t>We will discuss this with you.</w:t>
            </w:r>
          </w:p>
          <w:p w:rsidR="00D97AF2" w:rsidRDefault="00AE3190" w:rsidP="00AE3190">
            <w:pPr>
              <w:pStyle w:val="ListParagraph"/>
              <w:numPr>
                <w:ilvl w:val="0"/>
                <w:numId w:val="1"/>
              </w:numPr>
              <w:cnfStyle w:val="000000010000" w:firstRow="0" w:lastRow="0" w:firstColumn="0" w:lastColumn="0" w:oddVBand="0" w:evenVBand="0" w:oddHBand="0" w:evenHBand="1" w:firstRowFirstColumn="0" w:firstRowLastColumn="0" w:lastRowFirstColumn="0" w:lastRowLastColumn="0"/>
              <w:rPr>
                <w:i/>
                <w:iCs/>
              </w:rPr>
            </w:pPr>
            <w:r>
              <w:rPr>
                <w:i/>
                <w:iCs/>
              </w:rPr>
              <w:t xml:space="preserve">As an example, please refer to e.g. the case studies for TLO1 for Science at </w:t>
            </w:r>
            <w:hyperlink r:id="rId10" w:history="1">
              <w:r w:rsidRPr="0072273A">
                <w:rPr>
                  <w:rStyle w:val="Hyperlink"/>
                  <w:i/>
                  <w:iCs/>
                </w:rPr>
                <w:t>http://www.acds-tlcc.edu.au/wp-content/uploads/sites/14/2013/01/Science-Good-Practice-Guide-2013-TLO1.pdf</w:t>
              </w:r>
            </w:hyperlink>
            <w:r>
              <w:rPr>
                <w:i/>
                <w:iCs/>
              </w:rPr>
              <w:t xml:space="preserve"> </w:t>
            </w:r>
          </w:p>
          <w:p w:rsidR="00AE3190" w:rsidRPr="00AE3190" w:rsidRDefault="00AE3190" w:rsidP="00AE3190">
            <w:pPr>
              <w:cnfStyle w:val="000000010000" w:firstRow="0" w:lastRow="0" w:firstColumn="0" w:lastColumn="0" w:oddVBand="0" w:evenVBand="0" w:oddHBand="0" w:evenHBand="1" w:firstRowFirstColumn="0" w:firstRowLastColumn="0" w:lastRowFirstColumn="0" w:lastRowLastColumn="0"/>
              <w:rPr>
                <w:i/>
                <w:iCs/>
              </w:rPr>
            </w:pPr>
          </w:p>
        </w:tc>
      </w:tr>
      <w:tr w:rsidR="00990A7A" w:rsidRPr="00990A7A" w:rsidTr="001407D6">
        <w:trPr>
          <w:cnfStyle w:val="000000100000" w:firstRow="0" w:lastRow="0" w:firstColumn="0" w:lastColumn="0" w:oddVBand="0" w:evenVBand="0" w:oddHBand="1" w:evenHBand="0" w:firstRowFirstColumn="0" w:firstRowLastColumn="0" w:lastRowFirstColumn="0" w:lastRowLastColumn="0"/>
        </w:trPr>
        <w:tc>
          <w:tcPr>
            <w:tcW w:w="9747" w:type="dxa"/>
            <w:shd w:val="clear" w:color="auto" w:fill="9BBB59"/>
          </w:tcPr>
          <w:p w:rsidR="0034015F" w:rsidRPr="00990A7A" w:rsidRDefault="0034015F">
            <w:pPr>
              <w:rPr>
                <w:b/>
                <w:bCs/>
                <w:color w:val="FFFFFF" w:themeColor="background1"/>
              </w:rPr>
            </w:pPr>
            <w:r w:rsidRPr="00990A7A">
              <w:rPr>
                <w:b/>
                <w:bCs/>
                <w:color w:val="FFFFFF" w:themeColor="background1"/>
              </w:rPr>
              <w:t>Intended learning outcomes</w:t>
            </w:r>
          </w:p>
        </w:tc>
      </w:tr>
      <w:tr w:rsidR="00922400" w:rsidRPr="00990A7A" w:rsidTr="001407D6">
        <w:tc>
          <w:tcPr>
            <w:tcW w:w="9747" w:type="dxa"/>
          </w:tcPr>
          <w:p w:rsidR="00922400" w:rsidRPr="00D97AF2" w:rsidRDefault="00922400" w:rsidP="00D97AF2">
            <w:pPr>
              <w:pStyle w:val="ListParagraph"/>
              <w:numPr>
                <w:ilvl w:val="0"/>
                <w:numId w:val="2"/>
              </w:numPr>
              <w:cnfStyle w:val="000000010000" w:firstRow="0" w:lastRow="0" w:firstColumn="0" w:lastColumn="0" w:oddVBand="0" w:evenVBand="0" w:oddHBand="0" w:evenHBand="1" w:firstRowFirstColumn="0" w:firstRowLastColumn="0" w:lastRowFirstColumn="0" w:lastRowLastColumn="0"/>
              <w:rPr>
                <w:i/>
                <w:iCs/>
              </w:rPr>
            </w:pPr>
            <w:r w:rsidRPr="00D97AF2">
              <w:rPr>
                <w:i/>
                <w:iCs/>
              </w:rPr>
              <w:t>Please list the intended learning outcomes of the assessment task</w:t>
            </w:r>
            <w:r w:rsidR="00D97AF2" w:rsidRPr="00D97AF2">
              <w:rPr>
                <w:i/>
                <w:iCs/>
              </w:rPr>
              <w:t xml:space="preserve"> that are relevant to the TLO</w:t>
            </w:r>
          </w:p>
          <w:p w:rsidR="00922400" w:rsidRDefault="00922400">
            <w:pPr>
              <w:cnfStyle w:val="000000010000" w:firstRow="0" w:lastRow="0" w:firstColumn="0" w:lastColumn="0" w:oddVBand="0" w:evenVBand="0" w:oddHBand="0" w:evenHBand="1" w:firstRowFirstColumn="0" w:firstRowLastColumn="0" w:lastRowFirstColumn="0" w:lastRowLastColumn="0"/>
            </w:pPr>
          </w:p>
          <w:p w:rsidR="00132556" w:rsidRPr="00990A7A" w:rsidRDefault="00132556">
            <w:pPr>
              <w:cnfStyle w:val="000000010000" w:firstRow="0" w:lastRow="0" w:firstColumn="0" w:lastColumn="0" w:oddVBand="0" w:evenVBand="0" w:oddHBand="0" w:evenHBand="1" w:firstRowFirstColumn="0" w:firstRowLastColumn="0" w:lastRowFirstColumn="0" w:lastRowLastColumn="0"/>
            </w:pPr>
          </w:p>
          <w:p w:rsidR="00922400" w:rsidRPr="00990A7A" w:rsidRDefault="00922400">
            <w:pPr>
              <w:cnfStyle w:val="000000010000" w:firstRow="0" w:lastRow="0" w:firstColumn="0" w:lastColumn="0" w:oddVBand="0" w:evenVBand="0" w:oddHBand="0" w:evenHBand="1" w:firstRowFirstColumn="0" w:firstRowLastColumn="0" w:lastRowFirstColumn="0" w:lastRowLastColumn="0"/>
            </w:pPr>
          </w:p>
          <w:p w:rsidR="00922400" w:rsidRPr="00990A7A" w:rsidRDefault="00922400">
            <w:pPr>
              <w:cnfStyle w:val="000000010000" w:firstRow="0" w:lastRow="0" w:firstColumn="0" w:lastColumn="0" w:oddVBand="0" w:evenVBand="0" w:oddHBand="0" w:evenHBand="1" w:firstRowFirstColumn="0" w:firstRowLastColumn="0" w:lastRowFirstColumn="0" w:lastRowLastColumn="0"/>
            </w:pPr>
          </w:p>
          <w:p w:rsidR="00922400" w:rsidRPr="00990A7A" w:rsidRDefault="00922400">
            <w:pPr>
              <w:cnfStyle w:val="000000010000" w:firstRow="0" w:lastRow="0" w:firstColumn="0" w:lastColumn="0" w:oddVBand="0" w:evenVBand="0" w:oddHBand="0" w:evenHBand="1" w:firstRowFirstColumn="0" w:firstRowLastColumn="0" w:lastRowFirstColumn="0" w:lastRowLastColumn="0"/>
            </w:pPr>
          </w:p>
          <w:p w:rsidR="00922400" w:rsidRPr="00990A7A" w:rsidRDefault="00922400">
            <w:pPr>
              <w:cnfStyle w:val="000000010000" w:firstRow="0" w:lastRow="0" w:firstColumn="0" w:lastColumn="0" w:oddVBand="0" w:evenVBand="0" w:oddHBand="0" w:evenHBand="1" w:firstRowFirstColumn="0" w:firstRowLastColumn="0" w:lastRowFirstColumn="0" w:lastRowLastColumn="0"/>
            </w:pPr>
          </w:p>
        </w:tc>
      </w:tr>
      <w:tr w:rsidR="00990A7A" w:rsidRPr="00990A7A" w:rsidTr="001407D6">
        <w:trPr>
          <w:cnfStyle w:val="000000100000" w:firstRow="0" w:lastRow="0" w:firstColumn="0" w:lastColumn="0" w:oddVBand="0" w:evenVBand="0" w:oddHBand="1" w:evenHBand="0" w:firstRowFirstColumn="0" w:firstRowLastColumn="0" w:lastRowFirstColumn="0" w:lastRowLastColumn="0"/>
        </w:trPr>
        <w:tc>
          <w:tcPr>
            <w:tcW w:w="9747" w:type="dxa"/>
            <w:shd w:val="clear" w:color="auto" w:fill="9BBB59"/>
          </w:tcPr>
          <w:p w:rsidR="0034015F" w:rsidRPr="00990A7A" w:rsidRDefault="0034015F">
            <w:pPr>
              <w:rPr>
                <w:b/>
                <w:bCs/>
                <w:color w:val="FFFFFF" w:themeColor="background1"/>
              </w:rPr>
            </w:pPr>
            <w:r w:rsidRPr="00990A7A">
              <w:rPr>
                <w:b/>
                <w:bCs/>
                <w:color w:val="FFFFFF" w:themeColor="background1"/>
              </w:rPr>
              <w:t>Assessment</w:t>
            </w:r>
          </w:p>
        </w:tc>
      </w:tr>
      <w:tr w:rsidR="00922400" w:rsidRPr="00990A7A" w:rsidTr="001407D6">
        <w:tc>
          <w:tcPr>
            <w:tcW w:w="9747" w:type="dxa"/>
          </w:tcPr>
          <w:p w:rsidR="00922400" w:rsidRPr="00D97AF2" w:rsidRDefault="00922400" w:rsidP="00D97AF2">
            <w:pPr>
              <w:pStyle w:val="ListParagraph"/>
              <w:numPr>
                <w:ilvl w:val="0"/>
                <w:numId w:val="2"/>
              </w:numPr>
              <w:cnfStyle w:val="000000010000" w:firstRow="0" w:lastRow="0" w:firstColumn="0" w:lastColumn="0" w:oddVBand="0" w:evenVBand="0" w:oddHBand="0" w:evenHBand="1" w:firstRowFirstColumn="0" w:firstRowLastColumn="0" w:lastRowFirstColumn="0" w:lastRowLastColumn="0"/>
              <w:rPr>
                <w:i/>
                <w:iCs/>
              </w:rPr>
            </w:pPr>
            <w:r w:rsidRPr="00D97AF2">
              <w:rPr>
                <w:i/>
                <w:iCs/>
              </w:rPr>
              <w:t>Please provide details on how the task is assessed e.g. weighting</w:t>
            </w:r>
            <w:r w:rsidR="001407D6" w:rsidRPr="00D97AF2">
              <w:rPr>
                <w:i/>
                <w:iCs/>
              </w:rPr>
              <w:t>…</w:t>
            </w:r>
          </w:p>
          <w:p w:rsidR="00132556" w:rsidRDefault="00132556">
            <w:pPr>
              <w:cnfStyle w:val="000000010000" w:firstRow="0" w:lastRow="0" w:firstColumn="0" w:lastColumn="0" w:oddVBand="0" w:evenVBand="0" w:oddHBand="0" w:evenHBand="1" w:firstRowFirstColumn="0" w:firstRowLastColumn="0" w:lastRowFirstColumn="0" w:lastRowLastColumn="0"/>
              <w:rPr>
                <w:i/>
                <w:iCs/>
              </w:rPr>
            </w:pPr>
          </w:p>
          <w:p w:rsidR="00132556" w:rsidRPr="00990A7A" w:rsidRDefault="00132556">
            <w:pPr>
              <w:cnfStyle w:val="000000010000" w:firstRow="0" w:lastRow="0" w:firstColumn="0" w:lastColumn="0" w:oddVBand="0" w:evenVBand="0" w:oddHBand="0" w:evenHBand="1" w:firstRowFirstColumn="0" w:firstRowLastColumn="0" w:lastRowFirstColumn="0" w:lastRowLastColumn="0"/>
              <w:rPr>
                <w:i/>
                <w:iCs/>
              </w:rPr>
            </w:pPr>
          </w:p>
          <w:p w:rsidR="00922400" w:rsidRPr="00990A7A" w:rsidRDefault="00922400">
            <w:pPr>
              <w:cnfStyle w:val="000000010000" w:firstRow="0" w:lastRow="0" w:firstColumn="0" w:lastColumn="0" w:oddVBand="0" w:evenVBand="0" w:oddHBand="0" w:evenHBand="1" w:firstRowFirstColumn="0" w:firstRowLastColumn="0" w:lastRowFirstColumn="0" w:lastRowLastColumn="0"/>
            </w:pPr>
          </w:p>
          <w:p w:rsidR="00922400" w:rsidRPr="00990A7A" w:rsidRDefault="00922400">
            <w:pPr>
              <w:cnfStyle w:val="000000010000" w:firstRow="0" w:lastRow="0" w:firstColumn="0" w:lastColumn="0" w:oddVBand="0" w:evenVBand="0" w:oddHBand="0" w:evenHBand="1" w:firstRowFirstColumn="0" w:firstRowLastColumn="0" w:lastRowFirstColumn="0" w:lastRowLastColumn="0"/>
            </w:pPr>
          </w:p>
          <w:p w:rsidR="00922400" w:rsidRPr="00990A7A" w:rsidRDefault="00922400">
            <w:pPr>
              <w:cnfStyle w:val="000000010000" w:firstRow="0" w:lastRow="0" w:firstColumn="0" w:lastColumn="0" w:oddVBand="0" w:evenVBand="0" w:oddHBand="0" w:evenHBand="1" w:firstRowFirstColumn="0" w:firstRowLastColumn="0" w:lastRowFirstColumn="0" w:lastRowLastColumn="0"/>
            </w:pPr>
          </w:p>
          <w:p w:rsidR="00922400" w:rsidRPr="00990A7A" w:rsidRDefault="00922400">
            <w:pPr>
              <w:cnfStyle w:val="000000010000" w:firstRow="0" w:lastRow="0" w:firstColumn="0" w:lastColumn="0" w:oddVBand="0" w:evenVBand="0" w:oddHBand="0" w:evenHBand="1" w:firstRowFirstColumn="0" w:firstRowLastColumn="0" w:lastRowFirstColumn="0" w:lastRowLastColumn="0"/>
            </w:pPr>
          </w:p>
        </w:tc>
      </w:tr>
      <w:tr w:rsidR="00990A7A" w:rsidRPr="00990A7A" w:rsidTr="001407D6">
        <w:trPr>
          <w:cnfStyle w:val="000000100000" w:firstRow="0" w:lastRow="0" w:firstColumn="0" w:lastColumn="0" w:oddVBand="0" w:evenVBand="0" w:oddHBand="1" w:evenHBand="0" w:firstRowFirstColumn="0" w:firstRowLastColumn="0" w:lastRowFirstColumn="0" w:lastRowLastColumn="0"/>
        </w:trPr>
        <w:tc>
          <w:tcPr>
            <w:tcW w:w="9747" w:type="dxa"/>
            <w:shd w:val="clear" w:color="auto" w:fill="9BBB59"/>
          </w:tcPr>
          <w:p w:rsidR="0034015F" w:rsidRPr="00990A7A" w:rsidRDefault="00D97AF2">
            <w:pPr>
              <w:rPr>
                <w:b/>
                <w:bCs/>
                <w:color w:val="FFFFFF" w:themeColor="background1"/>
              </w:rPr>
            </w:pPr>
            <w:r>
              <w:rPr>
                <w:b/>
                <w:bCs/>
                <w:color w:val="FFFFFF" w:themeColor="background1"/>
              </w:rPr>
              <w:t>Advice</w:t>
            </w:r>
            <w:r w:rsidR="001407D6">
              <w:rPr>
                <w:b/>
                <w:bCs/>
                <w:color w:val="FFFFFF" w:themeColor="background1"/>
              </w:rPr>
              <w:t xml:space="preserve"> (optional but highly recommended!)</w:t>
            </w:r>
          </w:p>
        </w:tc>
      </w:tr>
      <w:tr w:rsidR="00922400" w:rsidRPr="00990A7A" w:rsidTr="001407D6">
        <w:tc>
          <w:tcPr>
            <w:tcW w:w="9747" w:type="dxa"/>
          </w:tcPr>
          <w:p w:rsidR="00D97AF2" w:rsidRDefault="004821E0" w:rsidP="00D97AF2">
            <w:pPr>
              <w:pStyle w:val="ListParagraph"/>
              <w:numPr>
                <w:ilvl w:val="0"/>
                <w:numId w:val="2"/>
              </w:numPr>
              <w:cnfStyle w:val="000000010000" w:firstRow="0" w:lastRow="0" w:firstColumn="0" w:lastColumn="0" w:oddVBand="0" w:evenVBand="0" w:oddHBand="0" w:evenHBand="1" w:firstRowFirstColumn="0" w:firstRowLastColumn="0" w:lastRowFirstColumn="0" w:lastRowLastColumn="0"/>
              <w:rPr>
                <w:i/>
                <w:iCs/>
              </w:rPr>
            </w:pPr>
            <w:r w:rsidRPr="00D97AF2">
              <w:rPr>
                <w:i/>
                <w:iCs/>
              </w:rPr>
              <w:t>Please</w:t>
            </w:r>
            <w:r w:rsidR="00922400" w:rsidRPr="00D97AF2">
              <w:rPr>
                <w:i/>
                <w:iCs/>
              </w:rPr>
              <w:t xml:space="preserve"> provide some personal thoughts about the </w:t>
            </w:r>
            <w:r w:rsidR="00D97AF2">
              <w:rPr>
                <w:i/>
                <w:iCs/>
              </w:rPr>
              <w:t>case study</w:t>
            </w:r>
            <w:r w:rsidRPr="00D97AF2">
              <w:rPr>
                <w:i/>
                <w:iCs/>
              </w:rPr>
              <w:t xml:space="preserve"> that may be helpful to other teachers.</w:t>
            </w:r>
            <w:r w:rsidR="00922400" w:rsidRPr="00D97AF2">
              <w:rPr>
                <w:i/>
                <w:iCs/>
              </w:rPr>
              <w:t xml:space="preserve"> For example: </w:t>
            </w:r>
          </w:p>
          <w:p w:rsidR="00D97AF2" w:rsidRDefault="00D97AF2" w:rsidP="00D97AF2">
            <w:pPr>
              <w:pStyle w:val="ListParagraph"/>
              <w:numPr>
                <w:ilvl w:val="1"/>
                <w:numId w:val="2"/>
              </w:numPr>
              <w:cnfStyle w:val="000000010000" w:firstRow="0" w:lastRow="0" w:firstColumn="0" w:lastColumn="0" w:oddVBand="0" w:evenVBand="0" w:oddHBand="0" w:evenHBand="1" w:firstRowFirstColumn="0" w:firstRowLastColumn="0" w:lastRowFirstColumn="0" w:lastRowLastColumn="0"/>
              <w:rPr>
                <w:i/>
                <w:iCs/>
              </w:rPr>
            </w:pPr>
            <w:r>
              <w:rPr>
                <w:i/>
                <w:iCs/>
              </w:rPr>
              <w:t xml:space="preserve">Potential </w:t>
            </w:r>
            <w:r w:rsidR="00922400" w:rsidRPr="00D97AF2">
              <w:rPr>
                <w:i/>
                <w:iCs/>
              </w:rPr>
              <w:t>variations</w:t>
            </w:r>
            <w:r>
              <w:rPr>
                <w:i/>
                <w:iCs/>
              </w:rPr>
              <w:t xml:space="preserve"> (additions, deletions) to the assessment task that you have used</w:t>
            </w:r>
          </w:p>
          <w:p w:rsidR="00D97AF2" w:rsidRDefault="00D97AF2" w:rsidP="00D97AF2">
            <w:pPr>
              <w:pStyle w:val="ListParagraph"/>
              <w:numPr>
                <w:ilvl w:val="1"/>
                <w:numId w:val="2"/>
              </w:numPr>
              <w:cnfStyle w:val="000000010000" w:firstRow="0" w:lastRow="0" w:firstColumn="0" w:lastColumn="0" w:oddVBand="0" w:evenVBand="0" w:oddHBand="0" w:evenHBand="1" w:firstRowFirstColumn="0" w:firstRowLastColumn="0" w:lastRowFirstColumn="0" w:lastRowLastColumn="0"/>
              <w:rPr>
                <w:i/>
                <w:iCs/>
              </w:rPr>
            </w:pPr>
            <w:r>
              <w:rPr>
                <w:i/>
                <w:iCs/>
              </w:rPr>
              <w:t>Practical t</w:t>
            </w:r>
            <w:r w:rsidR="00922400" w:rsidRPr="00D97AF2">
              <w:rPr>
                <w:i/>
                <w:iCs/>
              </w:rPr>
              <w:t>ips</w:t>
            </w:r>
            <w:r>
              <w:rPr>
                <w:i/>
                <w:iCs/>
              </w:rPr>
              <w:t xml:space="preserve"> for lecturers who may adopt and implement your assessment task or components of the task</w:t>
            </w:r>
            <w:r w:rsidR="00922400" w:rsidRPr="00D97AF2">
              <w:rPr>
                <w:i/>
                <w:iCs/>
              </w:rPr>
              <w:t xml:space="preserve"> </w:t>
            </w:r>
            <w:r>
              <w:rPr>
                <w:i/>
                <w:iCs/>
              </w:rPr>
              <w:t xml:space="preserve">in their teaching e.g. </w:t>
            </w:r>
            <w:r w:rsidR="004821E0" w:rsidRPr="00D97AF2">
              <w:rPr>
                <w:i/>
                <w:iCs/>
              </w:rPr>
              <w:t>what you thin</w:t>
            </w:r>
            <w:r>
              <w:rPr>
                <w:i/>
                <w:iCs/>
              </w:rPr>
              <w:t xml:space="preserve">k works well, </w:t>
            </w:r>
            <w:r w:rsidR="00AE3190">
              <w:rPr>
                <w:i/>
                <w:iCs/>
              </w:rPr>
              <w:t>possible issues</w:t>
            </w:r>
          </w:p>
          <w:p w:rsidR="00D97AF2" w:rsidRDefault="00D97AF2" w:rsidP="00D97AF2">
            <w:pPr>
              <w:pStyle w:val="ListParagraph"/>
              <w:numPr>
                <w:ilvl w:val="1"/>
                <w:numId w:val="2"/>
              </w:numPr>
              <w:cnfStyle w:val="000000010000" w:firstRow="0" w:lastRow="0" w:firstColumn="0" w:lastColumn="0" w:oddVBand="0" w:evenVBand="0" w:oddHBand="0" w:evenHBand="1" w:firstRowFirstColumn="0" w:firstRowLastColumn="0" w:lastRowFirstColumn="0" w:lastRowLastColumn="0"/>
              <w:rPr>
                <w:i/>
                <w:iCs/>
              </w:rPr>
            </w:pPr>
            <w:r>
              <w:rPr>
                <w:i/>
                <w:iCs/>
              </w:rPr>
              <w:t>S</w:t>
            </w:r>
            <w:r w:rsidR="004821E0" w:rsidRPr="00D97AF2">
              <w:rPr>
                <w:i/>
                <w:iCs/>
              </w:rPr>
              <w:t>tudent</w:t>
            </w:r>
            <w:r>
              <w:rPr>
                <w:i/>
                <w:iCs/>
              </w:rPr>
              <w:t xml:space="preserve">, academic or industry </w:t>
            </w:r>
            <w:r w:rsidR="004821E0" w:rsidRPr="00D97AF2">
              <w:rPr>
                <w:i/>
                <w:iCs/>
              </w:rPr>
              <w:t>feedback</w:t>
            </w:r>
          </w:p>
          <w:p w:rsidR="00D97AF2" w:rsidRDefault="00D97AF2" w:rsidP="00D97AF2">
            <w:pPr>
              <w:pStyle w:val="ListParagraph"/>
              <w:numPr>
                <w:ilvl w:val="1"/>
                <w:numId w:val="2"/>
              </w:numPr>
              <w:cnfStyle w:val="000000010000" w:firstRow="0" w:lastRow="0" w:firstColumn="0" w:lastColumn="0" w:oddVBand="0" w:evenVBand="0" w:oddHBand="0" w:evenHBand="1" w:firstRowFirstColumn="0" w:firstRowLastColumn="0" w:lastRowFirstColumn="0" w:lastRowLastColumn="0"/>
              <w:rPr>
                <w:i/>
                <w:iCs/>
              </w:rPr>
            </w:pPr>
            <w:r>
              <w:rPr>
                <w:i/>
                <w:iCs/>
              </w:rPr>
              <w:t>L</w:t>
            </w:r>
            <w:r w:rsidR="004821E0" w:rsidRPr="00D97AF2">
              <w:rPr>
                <w:i/>
                <w:iCs/>
              </w:rPr>
              <w:t>inks with other courses/subjects/units</w:t>
            </w:r>
          </w:p>
          <w:p w:rsidR="00990A7A" w:rsidRPr="00D97AF2" w:rsidRDefault="00D97AF2" w:rsidP="004821E0">
            <w:pPr>
              <w:pStyle w:val="ListParagraph"/>
              <w:numPr>
                <w:ilvl w:val="1"/>
                <w:numId w:val="2"/>
              </w:numPr>
              <w:cnfStyle w:val="000000010000" w:firstRow="0" w:lastRow="0" w:firstColumn="0" w:lastColumn="0" w:oddVBand="0" w:evenVBand="0" w:oddHBand="0" w:evenHBand="1" w:firstRowFirstColumn="0" w:firstRowLastColumn="0" w:lastRowFirstColumn="0" w:lastRowLastColumn="0"/>
              <w:rPr>
                <w:i/>
                <w:iCs/>
              </w:rPr>
            </w:pPr>
            <w:r w:rsidRPr="00D97AF2">
              <w:rPr>
                <w:i/>
                <w:iCs/>
              </w:rPr>
              <w:lastRenderedPageBreak/>
              <w:t>R</w:t>
            </w:r>
            <w:r w:rsidR="004821E0" w:rsidRPr="00D97AF2">
              <w:rPr>
                <w:i/>
                <w:iCs/>
              </w:rPr>
              <w:t xml:space="preserve">esources or references </w:t>
            </w:r>
          </w:p>
          <w:p w:rsidR="00990A7A" w:rsidRPr="00990A7A" w:rsidRDefault="00990A7A" w:rsidP="004821E0">
            <w:pPr>
              <w:cnfStyle w:val="000000010000" w:firstRow="0" w:lastRow="0" w:firstColumn="0" w:lastColumn="0" w:oddVBand="0" w:evenVBand="0" w:oddHBand="0" w:evenHBand="1" w:firstRowFirstColumn="0" w:firstRowLastColumn="0" w:lastRowFirstColumn="0" w:lastRowLastColumn="0"/>
              <w:rPr>
                <w:i/>
                <w:iCs/>
              </w:rPr>
            </w:pPr>
          </w:p>
        </w:tc>
      </w:tr>
      <w:tr w:rsidR="00990A7A" w:rsidRPr="00990A7A" w:rsidTr="001407D6">
        <w:trPr>
          <w:cnfStyle w:val="000000100000" w:firstRow="0" w:lastRow="0" w:firstColumn="0" w:lastColumn="0" w:oddVBand="0" w:evenVBand="0" w:oddHBand="1" w:evenHBand="0" w:firstRowFirstColumn="0" w:firstRowLastColumn="0" w:lastRowFirstColumn="0" w:lastRowLastColumn="0"/>
        </w:trPr>
        <w:tc>
          <w:tcPr>
            <w:tcW w:w="9747" w:type="dxa"/>
            <w:shd w:val="clear" w:color="auto" w:fill="9BBB59"/>
          </w:tcPr>
          <w:p w:rsidR="00990A7A" w:rsidRPr="00990A7A" w:rsidRDefault="00990A7A" w:rsidP="004821E0">
            <w:pPr>
              <w:rPr>
                <w:color w:val="FFFFFF" w:themeColor="background1"/>
              </w:rPr>
            </w:pPr>
            <w:r w:rsidRPr="00990A7A">
              <w:rPr>
                <w:color w:val="FFFFFF" w:themeColor="background1"/>
              </w:rPr>
              <w:lastRenderedPageBreak/>
              <w:t>Photos</w:t>
            </w:r>
          </w:p>
        </w:tc>
      </w:tr>
      <w:tr w:rsidR="00990A7A" w:rsidRPr="00990A7A" w:rsidTr="001407D6">
        <w:tc>
          <w:tcPr>
            <w:tcW w:w="9747" w:type="dxa"/>
          </w:tcPr>
          <w:p w:rsidR="00D97AF2" w:rsidRDefault="00640DC1" w:rsidP="00D97AF2">
            <w:pPr>
              <w:pStyle w:val="ListParagraph"/>
              <w:numPr>
                <w:ilvl w:val="0"/>
                <w:numId w:val="2"/>
              </w:numPr>
              <w:cnfStyle w:val="000000010000" w:firstRow="0" w:lastRow="0" w:firstColumn="0" w:lastColumn="0" w:oddVBand="0" w:evenVBand="0" w:oddHBand="0" w:evenHBand="1" w:firstRowFirstColumn="0" w:firstRowLastColumn="0" w:lastRowFirstColumn="0" w:lastRowLastColumn="0"/>
              <w:rPr>
                <w:i/>
                <w:iCs/>
              </w:rPr>
            </w:pPr>
            <w:r w:rsidRPr="00D97AF2">
              <w:rPr>
                <w:i/>
                <w:iCs/>
              </w:rPr>
              <w:t xml:space="preserve">We are seeking </w:t>
            </w:r>
            <w:r w:rsidR="00990A7A" w:rsidRPr="00D97AF2">
              <w:rPr>
                <w:i/>
                <w:iCs/>
              </w:rPr>
              <w:t xml:space="preserve">high resolution photos of students and staff undertaking a learning activity that we </w:t>
            </w:r>
            <w:r w:rsidRPr="00D97AF2">
              <w:rPr>
                <w:i/>
                <w:iCs/>
              </w:rPr>
              <w:t>could</w:t>
            </w:r>
            <w:r w:rsidR="00990A7A" w:rsidRPr="00D97AF2">
              <w:rPr>
                <w:i/>
                <w:iCs/>
              </w:rPr>
              <w:t xml:space="preserve"> use in the Good Practice Guide</w:t>
            </w:r>
            <w:r w:rsidRPr="00D97AF2">
              <w:rPr>
                <w:i/>
                <w:iCs/>
              </w:rPr>
              <w:t>.</w:t>
            </w:r>
            <w:r w:rsidR="00990A7A" w:rsidRPr="00D97AF2">
              <w:rPr>
                <w:i/>
                <w:iCs/>
              </w:rPr>
              <w:t xml:space="preserve"> </w:t>
            </w:r>
          </w:p>
          <w:p w:rsidR="00990A7A" w:rsidRPr="00D97AF2" w:rsidRDefault="00990A7A" w:rsidP="00D97AF2">
            <w:pPr>
              <w:pStyle w:val="ListParagraph"/>
              <w:numPr>
                <w:ilvl w:val="0"/>
                <w:numId w:val="2"/>
              </w:numPr>
              <w:cnfStyle w:val="000000010000" w:firstRow="0" w:lastRow="0" w:firstColumn="0" w:lastColumn="0" w:oddVBand="0" w:evenVBand="0" w:oddHBand="0" w:evenHBand="1" w:firstRowFirstColumn="0" w:firstRowLastColumn="0" w:lastRowFirstColumn="0" w:lastRowLastColumn="0"/>
              <w:rPr>
                <w:i/>
                <w:iCs/>
              </w:rPr>
            </w:pPr>
            <w:r w:rsidRPr="00D97AF2">
              <w:rPr>
                <w:i/>
                <w:iCs/>
              </w:rPr>
              <w:t>See the AgLTAS standards book for examples.</w:t>
            </w:r>
          </w:p>
        </w:tc>
      </w:tr>
    </w:tbl>
    <w:p w:rsidR="0034015F" w:rsidRDefault="0034015F"/>
    <w:sectPr w:rsidR="0034015F" w:rsidSect="001407D6">
      <w:pgSz w:w="11906" w:h="16838"/>
      <w:pgMar w:top="1077"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3F84" w:rsidRDefault="00E63F84" w:rsidP="00132556">
      <w:pPr>
        <w:spacing w:after="0" w:line="240" w:lineRule="auto"/>
      </w:pPr>
      <w:r>
        <w:separator/>
      </w:r>
    </w:p>
  </w:endnote>
  <w:endnote w:type="continuationSeparator" w:id="0">
    <w:p w:rsidR="00E63F84" w:rsidRDefault="00E63F84" w:rsidP="001325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3F84" w:rsidRDefault="00E63F84" w:rsidP="00132556">
      <w:pPr>
        <w:spacing w:after="0" w:line="240" w:lineRule="auto"/>
      </w:pPr>
      <w:r>
        <w:separator/>
      </w:r>
    </w:p>
  </w:footnote>
  <w:footnote w:type="continuationSeparator" w:id="0">
    <w:p w:rsidR="00E63F84" w:rsidRDefault="00E63F84" w:rsidP="001325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C27E72"/>
    <w:multiLevelType w:val="hybridMultilevel"/>
    <w:tmpl w:val="E81E4866"/>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67701007"/>
    <w:multiLevelType w:val="hybridMultilevel"/>
    <w:tmpl w:val="1FE268F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015F"/>
    <w:rsid w:val="00132556"/>
    <w:rsid w:val="001407D6"/>
    <w:rsid w:val="00271CCD"/>
    <w:rsid w:val="002939A4"/>
    <w:rsid w:val="0034015F"/>
    <w:rsid w:val="00386B01"/>
    <w:rsid w:val="003A13ED"/>
    <w:rsid w:val="004821E0"/>
    <w:rsid w:val="00640DC1"/>
    <w:rsid w:val="00770F58"/>
    <w:rsid w:val="00922400"/>
    <w:rsid w:val="00990A7A"/>
    <w:rsid w:val="00991204"/>
    <w:rsid w:val="00994EE6"/>
    <w:rsid w:val="00AE3190"/>
    <w:rsid w:val="00B45622"/>
    <w:rsid w:val="00BB75B9"/>
    <w:rsid w:val="00C0668B"/>
    <w:rsid w:val="00CD5A25"/>
    <w:rsid w:val="00D05BB4"/>
    <w:rsid w:val="00D97AF2"/>
    <w:rsid w:val="00DA6865"/>
    <w:rsid w:val="00E63AF6"/>
    <w:rsid w:val="00E63F84"/>
    <w:rsid w:val="00E86D5D"/>
    <w:rsid w:val="00EB1983"/>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8F4EB54-E646-4E8F-B0E3-7279E9C45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40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3">
    <w:name w:val="Light List Accent 3"/>
    <w:basedOn w:val="TableNormal"/>
    <w:uiPriority w:val="61"/>
    <w:rsid w:val="004821E0"/>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MediumGrid3-Accent3">
    <w:name w:val="Medium Grid 3 Accent 3"/>
    <w:basedOn w:val="TableNormal"/>
    <w:uiPriority w:val="69"/>
    <w:rsid w:val="004821E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LightShading-Accent3">
    <w:name w:val="Light Shading Accent 3"/>
    <w:basedOn w:val="TableNormal"/>
    <w:uiPriority w:val="60"/>
    <w:rsid w:val="004821E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MediumShading1-Accent3">
    <w:name w:val="Medium Shading 1 Accent 3"/>
    <w:basedOn w:val="TableNormal"/>
    <w:uiPriority w:val="63"/>
    <w:rsid w:val="004821E0"/>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LightGrid-Accent3">
    <w:name w:val="Light Grid Accent 3"/>
    <w:basedOn w:val="TableNormal"/>
    <w:uiPriority w:val="62"/>
    <w:rsid w:val="004821E0"/>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styleId="Hyperlink">
    <w:name w:val="Hyperlink"/>
    <w:basedOn w:val="DefaultParagraphFont"/>
    <w:uiPriority w:val="99"/>
    <w:unhideWhenUsed/>
    <w:rsid w:val="00990A7A"/>
    <w:rPr>
      <w:color w:val="0000FF" w:themeColor="hyperlink"/>
      <w:u w:val="single"/>
    </w:rPr>
  </w:style>
  <w:style w:type="paragraph" w:styleId="Header">
    <w:name w:val="header"/>
    <w:basedOn w:val="Normal"/>
    <w:link w:val="HeaderChar"/>
    <w:uiPriority w:val="99"/>
    <w:unhideWhenUsed/>
    <w:rsid w:val="001325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132556"/>
  </w:style>
  <w:style w:type="paragraph" w:styleId="Footer">
    <w:name w:val="footer"/>
    <w:basedOn w:val="Normal"/>
    <w:link w:val="FooterChar"/>
    <w:uiPriority w:val="99"/>
    <w:unhideWhenUsed/>
    <w:rsid w:val="001325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132556"/>
  </w:style>
  <w:style w:type="paragraph" w:styleId="BalloonText">
    <w:name w:val="Balloon Text"/>
    <w:basedOn w:val="Normal"/>
    <w:link w:val="BalloonTextChar"/>
    <w:uiPriority w:val="99"/>
    <w:semiHidden/>
    <w:unhideWhenUsed/>
    <w:rsid w:val="001325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2556"/>
    <w:rPr>
      <w:rFonts w:ascii="Tahoma" w:hAnsi="Tahoma" w:cs="Tahoma"/>
      <w:sz w:val="16"/>
      <w:szCs w:val="16"/>
    </w:rPr>
  </w:style>
  <w:style w:type="paragraph" w:styleId="ListParagraph">
    <w:name w:val="List Paragraph"/>
    <w:basedOn w:val="Normal"/>
    <w:uiPriority w:val="34"/>
    <w:qFormat/>
    <w:rsid w:val="00640D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na.Acuna@utas.edu.au"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acds-tlcc.edu.au/wp-content/uploads/sites/14/2013/01/Science-Good-Practice-Guide-2013-TLO1.pdf" TargetMode="External"/><Relationship Id="rId4" Type="http://schemas.openxmlformats.org/officeDocument/2006/relationships/webSettings" Target="webSettings.xml"/><Relationship Id="rId9" Type="http://schemas.openxmlformats.org/officeDocument/2006/relationships/hyperlink" Target="http://www.agltas.edu.au/resour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655</Words>
  <Characters>3734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IT Resources</Company>
  <LinksUpToDate>false</LinksUpToDate>
  <CharactersWithSpaces>4381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Tina Acuna</dc:creator>
  <cp:lastModifiedBy>Phoebe Bobbi</cp:lastModifiedBy>
  <cp:revision>2</cp:revision>
  <dcterms:created xsi:type="dcterms:W3CDTF">2015-11-05T02:04:00Z</dcterms:created>
  <dcterms:modified xsi:type="dcterms:W3CDTF">2015-11-05T02:04:00Z</dcterms:modified>
</cp:coreProperties>
</file>